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SAMPLE CLINIC CONFIDENTIALITY AND</w:t>
        <w:br/>
        <w:t>TECHNOLOGY ACCESS AGREEMENT</w:t>
      </w:r>
    </w:p>
    <w:p>
      <w:pPr>
        <w:jc w:val="center"/>
      </w:pPr>
      <w:r>
        <w:rPr>
          <w:b/>
          <w:color w:val="5B6770"/>
          <w:sz w:val="19"/>
        </w:rPr>
        <w:t>For employees, contractors, volunteers, students, and other authorized users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cantSplit/>
        </w:trPr>
        <w:tc>
          <w:tcPr>
            <w:tcW w:type="dxa" w:w="1584"/>
            <w:vAlign w:val="center"/>
          </w:tcPr>
          <w:p>
            <w:r>
              <w:rPr>
                <w:b/>
              </w:rPr>
              <w:t>Organization: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t>________________________</w:t>
            </w:r>
          </w:p>
        </w:tc>
        <w:tc>
          <w:tcPr>
            <w:tcW w:type="dxa" w:w="1440"/>
            <w:vAlign w:val="center"/>
          </w:tcPr>
          <w:p>
            <w:r>
              <w:rPr>
                <w:b/>
              </w:rPr>
              <w:t>Effective date: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t>________________________</w:t>
            </w:r>
          </w:p>
        </w:tc>
      </w:tr>
      <w:tr>
        <w:trPr>
          <w:cantSplit/>
        </w:trPr>
        <w:tc>
          <w:tcPr>
            <w:tcW w:type="dxa" w:w="1584"/>
            <w:vAlign w:val="center"/>
          </w:tcPr>
          <w:p>
            <w:r>
              <w:rPr>
                <w:b/>
              </w:rPr>
              <w:t>User name: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t>________________________</w:t>
            </w:r>
          </w:p>
        </w:tc>
        <w:tc>
          <w:tcPr>
            <w:tcW w:type="dxa" w:w="1440"/>
            <w:vAlign w:val="center"/>
          </w:tcPr>
          <w:p>
            <w:r>
              <w:rPr>
                <w:b/>
              </w:rPr>
              <w:t>Role/department: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t>________________________</w:t>
            </w:r>
          </w:p>
        </w:tc>
      </w:tr>
    </w:tbl>
    <w:p>
      <w:pPr>
        <w:spacing w:before="120"/>
      </w:pPr>
      <w:r>
        <w:rPr>
          <w:b/>
          <w:color w:val="A52A2A"/>
        </w:rPr>
        <w:t xml:space="preserve">Important: </w:t>
      </w:r>
      <w:r>
        <w:t>This sample is provided for operational planning and educational use. It is not legal advice and is not a substitute for review by the organization’s legal counsel, compliance officer, privacy officer, or human-resources advisor. Adapt it to the organization’s policies, workforce, systems, and applicable requirements.</w:t>
      </w:r>
    </w:p>
    <w:p>
      <w:r>
        <w:rPr>
          <w:b/>
        </w:rPr>
        <w:t xml:space="preserve">Purpose and acknowledgment. </w:t>
      </w:r>
      <w:r>
        <w:t>I understand that access to the organization’s patients, workforce, business information, technology systems, networks, cloud services, facilities, and equipment is a privilege. I agree to follow this agreement and all related organizational policies. Violations may result in loss of access, disciplinary action, termination of employment or association, and possible civil or criminal consequences.</w:t>
      </w:r>
    </w:p>
    <w:p>
      <w:pPr>
        <w:pStyle w:val="Heading1"/>
      </w:pPr>
      <w:r>
        <w:t>Confidential information</w:t>
      </w:r>
    </w:p>
    <w:p>
      <w:r>
        <w:t>“Confidential information” includes information in any format that:</w:t>
      </w:r>
    </w:p>
    <w:p>
      <w:pPr>
        <w:pStyle w:val="ListBullet"/>
      </w:pPr>
      <w:r>
        <w:t>relates to patients, prospective patients, or their families;</w:t>
      </w:r>
    </w:p>
    <w:p>
      <w:pPr>
        <w:pStyle w:val="ListBullet"/>
      </w:pPr>
      <w:r>
        <w:t>concerns the organization, its workforce, vendors, business operations, finances, security, or technology and is not public;</w:t>
      </w:r>
    </w:p>
    <w:p>
      <w:pPr>
        <w:pStyle w:val="ListBullet"/>
      </w:pPr>
      <w:r>
        <w:t>belongs to another company or person and was provided in confidence;</w:t>
      </w:r>
    </w:p>
    <w:p>
      <w:pPr>
        <w:pStyle w:val="ListBullet"/>
      </w:pPr>
      <w:r>
        <w:t>includes usernames, authentication methods, recovery codes, network details, system configurations, or security procedures.</w:t>
      </w:r>
    </w:p>
    <w:p>
      <w:pPr>
        <w:pStyle w:val="Heading1"/>
      </w:pPr>
      <w:r>
        <w:t>I agree to the following</w:t>
      </w:r>
    </w:p>
    <w:p>
      <w:pPr>
        <w:ind w:left="259" w:hanging="259"/>
      </w:pPr>
      <w:r>
        <w:rPr>
          <w:b/>
        </w:rPr>
        <w:t xml:space="preserve">1. Authorized access only. </w:t>
      </w:r>
      <w:r>
        <w:t>I will access, use, create, transmit, or disclose confidential information only as required for my authorized duties and only through approved systems and workflows.</w:t>
      </w:r>
    </w:p>
    <w:p>
      <w:pPr>
        <w:ind w:left="259" w:hanging="259"/>
      </w:pPr>
      <w:r>
        <w:rPr>
          <w:b/>
        </w:rPr>
        <w:t xml:space="preserve">2. Minimum necessary use. </w:t>
      </w:r>
      <w:r>
        <w:t>I will use only the minimum information and access reasonably needed to perform my duties. I will not access records concerning myself, relatives, friends, coworkers, public figures, or other persons without an authorized job-related reason.</w:t>
      </w:r>
    </w:p>
    <w:p>
      <w:pPr>
        <w:ind w:left="259" w:hanging="259"/>
      </w:pPr>
      <w:r>
        <w:rPr>
          <w:b/>
        </w:rPr>
        <w:t xml:space="preserve">3. No credential sharing. </w:t>
      </w:r>
      <w:r>
        <w:t>My username, password, passkey, security key, and MFA approval are equivalent to my electronic signature. I will not share them, approve another person’s sign-in, or use another person’s credentials.</w:t>
      </w:r>
    </w:p>
    <w:p>
      <w:pPr>
        <w:ind w:left="259" w:hanging="259"/>
      </w:pPr>
      <w:r>
        <w:rPr>
          <w:b/>
        </w:rPr>
        <w:t xml:space="preserve">4. MFA safety. </w:t>
      </w:r>
      <w:r>
        <w:t>I will not approve an unexpected MFA prompt. I will report repeated or suspicious prompts, lost authentication devices, or suspected account compromise immediately.</w:t>
      </w:r>
    </w:p>
    <w:p>
      <w:pPr>
        <w:ind w:left="259" w:hanging="259"/>
      </w:pPr>
      <w:r>
        <w:rPr>
          <w:b/>
        </w:rPr>
        <w:t xml:space="preserve">5. Password and recovery protection. </w:t>
      </w:r>
      <w:r>
        <w:t>I will not store passwords or recovery codes in unapproved documents, browser notes, email, text messages, or shared files. I will use the organization’s approved password-management and recovery process.</w:t>
      </w:r>
    </w:p>
    <w:p>
      <w:pPr>
        <w:ind w:left="259" w:hanging="259"/>
      </w:pPr>
      <w:r>
        <w:rPr>
          <w:b/>
        </w:rPr>
        <w:t xml:space="preserve">6. Device security. </w:t>
      </w:r>
      <w:r>
        <w:t>I will lock my screen when unattended, protect devices from unauthorized viewing or use, and follow requirements for passwords, encryption, updates, antivirus, and automatic timeouts.</w:t>
      </w:r>
    </w:p>
    <w:p>
      <w:pPr>
        <w:ind w:left="259" w:hanging="259"/>
      </w:pPr>
      <w:r>
        <w:rPr>
          <w:b/>
        </w:rPr>
        <w:t xml:space="preserve">7. Software and browser controls. </w:t>
      </w:r>
      <w:r>
        <w:t>I will not install, remove, modify, or bypass software, browser extensions, security controls, remote-access tools, or device settings unless authorized.</w:t>
      </w:r>
    </w:p>
    <w:p>
      <w:pPr>
        <w:ind w:left="259" w:hanging="259"/>
      </w:pPr>
      <w:r>
        <w:rPr>
          <w:b/>
        </w:rPr>
        <w:t xml:space="preserve">8. Approved communications and storage. </w:t>
      </w:r>
      <w:r>
        <w:t>I will use only approved email, messaging, file-sharing, cloud-storage, and collaboration systems. I will not forward confidential information to personal email, store it in personal cloud accounts, or copy it to unauthorized media.</w:t>
      </w:r>
    </w:p>
    <w:p>
      <w:pPr>
        <w:ind w:left="259" w:hanging="259"/>
      </w:pPr>
      <w:r>
        <w:rPr>
          <w:b/>
        </w:rPr>
        <w:t xml:space="preserve">9. Microsoft, Google, and Zoho services. </w:t>
      </w:r>
      <w:r>
        <w:t>I will use Microsoft 365, Google Workspace, Zoho Workplace, OneDrive, Google Drive, Zoho WorkDrive, and similar services only as configured and approved by the organization. I will not create public links or external sharing without authorization.</w:t>
      </w:r>
    </w:p>
    <w:p>
      <w:pPr>
        <w:ind w:left="259" w:hanging="259"/>
      </w:pPr>
      <w:r>
        <w:rPr>
          <w:b/>
        </w:rPr>
        <w:t xml:space="preserve">10. AI and online services. </w:t>
      </w:r>
      <w:r>
        <w:t>I will not enter patient information, confidential business information, credentials, internal documents, or screenshots into public or unapproved artificial-intelligence tools, transcription services, websites, or browser-based utilities.</w:t>
      </w:r>
    </w:p>
    <w:p>
      <w:pPr>
        <w:ind w:left="259" w:hanging="259"/>
      </w:pPr>
      <w:r>
        <w:rPr>
          <w:b/>
        </w:rPr>
        <w:t xml:space="preserve">11. Remote work and remote access. </w:t>
      </w:r>
      <w:r>
        <w:t>I will use only approved VPN, remote-support, remote-desktop, and telework methods. I will not bypass access restrictions, connect through unapproved remote tools, or allow another person to observe or use an active session.</w:t>
      </w:r>
    </w:p>
    <w:p>
      <w:pPr>
        <w:ind w:left="259" w:hanging="259"/>
      </w:pPr>
      <w:r>
        <w:rPr>
          <w:b/>
        </w:rPr>
        <w:t xml:space="preserve">12. Networks and guest access. </w:t>
      </w:r>
      <w:r>
        <w:t>I will connect clinic devices only to approved networks. I will not move devices between guest, staff, clinical, medical-device, or management networks or alter network connections without authorization.</w:t>
      </w:r>
    </w:p>
    <w:p>
      <w:pPr>
        <w:ind w:left="259" w:hanging="259"/>
      </w:pPr>
      <w:r>
        <w:rPr>
          <w:b/>
        </w:rPr>
        <w:t xml:space="preserve">13. Personal devices and removable media. </w:t>
      </w:r>
      <w:r>
        <w:t>I will not use a personal computer, phone, tablet, USB drive, external drive, or other removable media for organizational information unless specifically authorized and secured under organizational policy.</w:t>
      </w:r>
    </w:p>
    <w:p>
      <w:pPr>
        <w:ind w:left="259" w:hanging="259"/>
      </w:pPr>
      <w:r>
        <w:rPr>
          <w:b/>
        </w:rPr>
        <w:t xml:space="preserve">14. Printing, scanning, and disposal. </w:t>
      </w:r>
      <w:r>
        <w:t>I will protect printed, scanned, photographed, faxed, and copied information; retrieve output promptly; use approved scan destinations; and dispose of records and media using approved secure methods.</w:t>
      </w:r>
    </w:p>
    <w:p>
      <w:pPr>
        <w:ind w:left="259" w:hanging="259"/>
      </w:pPr>
      <w:r>
        <w:rPr>
          <w:b/>
        </w:rPr>
        <w:t xml:space="preserve">15. Screen sharing and meetings. </w:t>
      </w:r>
      <w:r>
        <w:t>Before screen sharing, recording, presenting, or participating in a remote meeting, I will prevent unauthorized disclosure of patient information, notifications, files, browser tabs, and credentials.</w:t>
      </w:r>
    </w:p>
    <w:p>
      <w:pPr>
        <w:ind w:left="259" w:hanging="259"/>
      </w:pPr>
      <w:r>
        <w:rPr>
          <w:b/>
        </w:rPr>
        <w:t xml:space="preserve">16. Monitoring and audit. </w:t>
      </w:r>
      <w:r>
        <w:t>I understand that the organization may monitor and audit activity on its networks, systems, applications, accounts, and devices as permitted by policy and law. I have no expectation of privacy when using organizational technology except as provided by law or written policy.</w:t>
      </w:r>
    </w:p>
    <w:p>
      <w:pPr>
        <w:ind w:left="259" w:hanging="259"/>
      </w:pPr>
      <w:r>
        <w:rPr>
          <w:b/>
        </w:rPr>
        <w:t xml:space="preserve">17. Incident reporting. </w:t>
      </w:r>
      <w:r>
        <w:t>I will promptly report suspected phishing, misdirected messages, lost or stolen devices, unauthorized access, malware, accidental disclosure, inappropriate access, or other security and privacy concerns.</w:t>
      </w:r>
    </w:p>
    <w:p>
      <w:pPr>
        <w:ind w:left="259" w:hanging="259"/>
      </w:pPr>
      <w:r>
        <w:rPr>
          <w:b/>
        </w:rPr>
        <w:t xml:space="preserve">18. Cooperation with safeguards. </w:t>
      </w:r>
      <w:r>
        <w:t>I will attend required training and follow organizational policies, security procedures, and applicable state and federal requirements concerning confidentiality, technology use, and remote access.</w:t>
      </w:r>
    </w:p>
    <w:p>
      <w:pPr>
        <w:ind w:left="259" w:hanging="259"/>
      </w:pPr>
      <w:r>
        <w:rPr>
          <w:b/>
        </w:rPr>
        <w:t xml:space="preserve">19. Access changes and supervision. </w:t>
      </w:r>
      <w:r>
        <w:t>If I supervise others, I will promptly follow the organization’s process when a person’s duties change or access is no longer needed. I will not keep access active for convenience.</w:t>
      </w:r>
    </w:p>
    <w:p>
      <w:pPr>
        <w:ind w:left="259" w:hanging="259"/>
      </w:pPr>
      <w:r>
        <w:rPr>
          <w:b/>
        </w:rPr>
        <w:t xml:space="preserve">20. Separation from the organization. </w:t>
      </w:r>
      <w:r>
        <w:t>When my employment, contract, training, volunteer role, or other relationship ends, I will return all equipment, keys, badges, records, software, and confidential information. I will delete organizational information from approved personal devices as directed and will not retain copies.</w:t>
      </w:r>
    </w:p>
    <w:p>
      <w:pPr>
        <w:ind w:left="259" w:hanging="259"/>
      </w:pPr>
      <w:r>
        <w:rPr>
          <w:b/>
        </w:rPr>
        <w:t xml:space="preserve">21. Continuing obligation. </w:t>
      </w:r>
      <w:r>
        <w:t>My duty not to use or disclose confidential information continues after my relationship with the organization ends.</w:t>
      </w:r>
    </w:p>
    <w:p>
      <w:pPr>
        <w:ind w:left="259" w:hanging="259"/>
      </w:pPr>
      <w:r>
        <w:rPr>
          <w:b/>
        </w:rPr>
        <w:t xml:space="preserve">22. Protected employment rights. </w:t>
      </w:r>
      <w:r>
        <w:t>Nothing in this agreement is intended to prohibit lawful discussion of wages, hours, working conditions, or other activity protected by applicable law.</w:t>
      </w:r>
    </w:p>
    <w:p>
      <w:pPr>
        <w:pStyle w:val="Heading1"/>
        <w:pageBreakBefore/>
      </w:pPr>
      <w:r>
        <w:t>Acknowledgment and signatures</w:t>
      </w:r>
    </w:p>
    <w:p>
      <w:r>
        <w:t>I have received a copy of this agreement, have had an opportunity to ask questions, and understand that compliance is a condition of my access to the organization’s confidential information and technology resources.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cantSplit/>
        </w:trPr>
        <w:tc>
          <w:tcPr>
            <w:tcW w:type="dxa" w:w="4680"/>
          </w:tcPr>
          <w:p>
            <w:r>
              <w:rPr>
                <w:sz w:val="16"/>
              </w:rPr>
              <w:br/>
              <w:t>________________________________</w:t>
              <w:br/>
              <w:t>User signature</w:t>
            </w:r>
          </w:p>
        </w:tc>
        <w:tc>
          <w:tcPr>
            <w:tcW w:type="dxa" w:w="4680"/>
          </w:tcPr>
          <w:p>
            <w:r>
              <w:rPr>
                <w:sz w:val="16"/>
              </w:rPr>
              <w:br/>
              <w:t>________________________________</w:t>
              <w:br/>
              <w:t>Date</w:t>
            </w:r>
          </w:p>
        </w:tc>
      </w:tr>
      <w:tr>
        <w:trPr>
          <w:cantSplit/>
        </w:trPr>
        <w:tc>
          <w:tcPr>
            <w:tcW w:type="dxa" w:w="4680"/>
          </w:tcPr>
          <w:p>
            <w:r>
              <w:rPr>
                <w:sz w:val="16"/>
              </w:rPr>
              <w:br/>
              <w:t>________________________________</w:t>
              <w:br/>
              <w:t>Printed name</w:t>
            </w:r>
          </w:p>
        </w:tc>
        <w:tc>
          <w:tcPr>
            <w:tcW w:type="dxa" w:w="4680"/>
          </w:tcPr>
          <w:p>
            <w:r>
              <w:rPr>
                <w:sz w:val="16"/>
              </w:rPr>
              <w:br/>
              <w:t>________________________________</w:t>
              <w:br/>
              <w:t>Employee/contractor ID (if applicable)</w:t>
            </w:r>
          </w:p>
        </w:tc>
      </w:tr>
      <w:tr>
        <w:trPr>
          <w:cantSplit/>
        </w:trPr>
        <w:tc>
          <w:tcPr>
            <w:tcW w:type="dxa" w:w="4680"/>
          </w:tcPr>
          <w:p>
            <w:r>
              <w:rPr>
                <w:sz w:val="16"/>
              </w:rPr>
              <w:br/>
              <w:t>________________________________</w:t>
              <w:br/>
              <w:t>Manager or witness</w:t>
            </w:r>
          </w:p>
        </w:tc>
        <w:tc>
          <w:tcPr>
            <w:tcW w:type="dxa" w:w="4680"/>
          </w:tcPr>
          <w:p>
            <w:r>
              <w:rPr>
                <w:sz w:val="16"/>
              </w:rPr>
              <w:br/>
              <w:t>________________________________</w:t>
              <w:br/>
              <w:t>Date</w:t>
            </w:r>
          </w:p>
        </w:tc>
      </w:tr>
      <w:tr>
        <w:trPr>
          <w:cantSplit/>
        </w:trPr>
        <w:tc>
          <w:tcPr>
            <w:tcW w:type="dxa" w:w="4680"/>
          </w:tcPr>
          <w:p>
            <w:r>
              <w:rPr>
                <w:sz w:val="16"/>
              </w:rPr>
              <w:br/>
              <w:t>________________________________</w:t>
              <w:br/>
              <w:t>Organization representative</w:t>
            </w:r>
          </w:p>
        </w:tc>
        <w:tc>
          <w:tcPr>
            <w:tcW w:type="dxa" w:w="4680"/>
          </w:tcPr>
          <w:p>
            <w:r>
              <w:rPr>
                <w:sz w:val="16"/>
              </w:rPr>
              <w:br/>
              <w:t>________________________________</w:t>
              <w:br/>
              <w:t>Date</w:t>
            </w:r>
          </w:p>
        </w:tc>
      </w:tr>
    </w:tbl>
    <w:p>
      <w:pPr>
        <w:spacing w:before="160"/>
      </w:pPr>
      <w:r>
        <w:rPr>
          <w:b/>
        </w:rPr>
        <w:t xml:space="preserve">Suggested review cycle: </w:t>
      </w:r>
      <w:r>
        <w:t>Review this agreement at onboarding, when systems or policies materially change, and periodically with legal, compliance, privacy, and human-resources advisors.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6"/>
      </w:rPr>
      <w:t xml:space="preserve">Sample provided by ClinicsIT | clinicsit.com | 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234440" cy="38051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ClinicsIT_logo_document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4440" cy="38051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24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A52A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Aptos Display" w:hAnsi="Aptos Display"/>
      <w:b/>
      <w:color w:val="16324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Clinic Confidentiality and Technology Access Agreement</dc:title>
  <dc:subject>Editable confidentiality and technology access agreement template for small clinics</dc:subject>
  <dc:creator>ClinicsIT</dc:creator>
  <cp:keywords>clinic, confidentiality, network access, technology access, HIPAA, workforce agreement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